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  <w:bookmarkStart w:id="0" w:name="_GoBack"/>
      <w:bookmarkEnd w:id="0"/>
    </w:p>
    <w:tbl>
      <w:tblPr>
        <w:tblpPr w:leftFromText="181" w:rightFromText="181" w:vertAnchor="text" w:tblpX="2" w:tblpY="2"/>
        <w:tblW w:w="540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874"/>
        <w:gridCol w:w="3986"/>
        <w:gridCol w:w="990"/>
        <w:gridCol w:w="2959"/>
      </w:tblGrid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  <w:sz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</w:rPr>
              <w:t>ПОЯСНИТЕЛЬНАЯ</w:t>
            </w:r>
            <w:r>
              <w:rPr>
                <w:rFonts w:ascii="Times New Roman" w:eastAsia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</w:rPr>
              <w:t>ЗАПИСКА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</w:tr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Calibri"/>
                <w:color w:val="000000"/>
              </w:rPr>
              <w:t>КОДЫ</w:t>
            </w:r>
          </w:p>
        </w:tc>
      </w:tr>
      <w:tr w:rsidR="00000000">
        <w:trPr>
          <w:trHeight w:val="30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97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u w:val="single"/>
              </w:rPr>
            </w:pPr>
            <w:r>
              <w:rPr>
                <w:rFonts w:ascii="Times New Roman" w:eastAsia="Times New Roman" w:hAnsi="Times New Roman" w:cs="Calibri"/>
                <w:sz w:val="18"/>
              </w:rPr>
              <w:t>на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18"/>
              </w:rPr>
              <w:t xml:space="preserve">  </w:t>
            </w:r>
            <w:r>
              <w:rPr>
                <w:rFonts w:ascii="Times New Roman" w:eastAsia="Times New Roman" w:hAnsi="Times New Roman"/>
                <w:sz w:val="18"/>
                <w:lang w:val="en-US" w:eastAsia="en-US"/>
              </w:rPr>
              <w:t xml:space="preserve"> 1 сентября 2026</w:t>
            </w:r>
            <w:r>
              <w:rPr>
                <w:rFonts w:ascii="Times New Roman" w:eastAsia="Times New Roman" w:hAnsi="Times New Roman" w:cs="Calibri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года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Форма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ОКУД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0503160</w:t>
            </w: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6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897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  <w:sz w:val="28"/>
                <w:u w:val="single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Дата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sz w:val="20"/>
              </w:rPr>
              <w:t>01.09.2026</w:t>
            </w:r>
          </w:p>
        </w:tc>
      </w:tr>
      <w:tr w:rsidR="00000000">
        <w:trPr>
          <w:trHeight w:val="360"/>
        </w:trPr>
        <w:tc>
          <w:tcPr>
            <w:tcW w:w="1223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Главный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распорядитель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распорядитель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получатель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бюджетных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средств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главный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а</w:t>
            </w:r>
            <w:r>
              <w:rPr>
                <w:rFonts w:ascii="Times New Roman" w:eastAsia="Times New Roman" w:hAnsi="Times New Roman"/>
                <w:color w:val="000000"/>
              </w:rPr>
              <w:t>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администратор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доходов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главный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администратор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</w:rPr>
              <w:t>администратор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источников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финансирования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дефицита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бюджета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Calibri"/>
                <w:color w:val="000000"/>
              </w:rPr>
              <w:t>по</w:t>
            </w:r>
            <w:r>
              <w:rPr>
                <w:rFonts w:ascii="Times New Roman" w:eastAsia="Times New Roman" w:hAnsi="Times New Roman" w:cs="Calibri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Calibri"/>
                <w:color w:val="000000"/>
              </w:rPr>
              <w:t>ОКПО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 w:cs="Calibri"/>
              </w:rPr>
              <w:br/>
            </w:r>
            <w:r>
              <w:rPr>
                <w:rFonts w:ascii="Times New Roman" w:eastAsia="Times New Roman" w:hAnsi="Times New Roman"/>
                <w:sz w:val="20"/>
              </w:rPr>
              <w:t>13539775</w:t>
            </w:r>
          </w:p>
        </w:tc>
      </w:tr>
      <w:tr w:rsidR="00000000">
        <w:trPr>
          <w:trHeight w:val="37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37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390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178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val="en-US" w:eastAsia="en-US"/>
              </w:rPr>
              <w:t>УПРАВА РАЙОНА БИБИРЕВО ГОРОДА МОСКВЫ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Глава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БК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941 </w:t>
            </w:r>
          </w:p>
        </w:tc>
      </w:tr>
      <w:tr w:rsidR="00000000">
        <w:trPr>
          <w:trHeight w:val="983"/>
        </w:trPr>
        <w:tc>
          <w:tcPr>
            <w:tcW w:w="122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Наименование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бюджета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</w:rPr>
              <w:t>публично</w:t>
            </w:r>
            <w:r>
              <w:rPr>
                <w:rFonts w:ascii="Times New Roman" w:eastAsia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color w:val="000000"/>
              </w:rPr>
              <w:t>правовог</w:t>
            </w:r>
            <w:r>
              <w:rPr>
                <w:rFonts w:ascii="Times New Roman" w:eastAsia="Times New Roman" w:hAnsi="Times New Roman"/>
                <w:color w:val="000000"/>
              </w:rPr>
              <w:t>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образования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) 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Бюджет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города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Москвы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ОКТМО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Style w:val="style461"/>
                <w:rFonts w:eastAsia="Times New Roman"/>
                <w:sz w:val="22"/>
                <w:lang w:val="en-US" w:eastAsia="en-US"/>
              </w:rPr>
              <w:t>45000000</w:t>
            </w:r>
            <w:r>
              <w:rPr>
                <w:rFonts w:ascii="Times New Roman" w:eastAsia="Times New Roman" w:hAnsi="Times New Roman" w:cs="Calibri"/>
                <w:lang w:val="en-US" w:eastAsia="en-US"/>
              </w:rPr>
              <w:t xml:space="preserve"> </w:t>
            </w:r>
          </w:p>
        </w:tc>
      </w:tr>
      <w:tr w:rsidR="00000000">
        <w:trPr>
          <w:trHeight w:val="24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</w:p>
        </w:tc>
      </w:tr>
      <w:tr w:rsidR="00000000">
        <w:trPr>
          <w:trHeight w:val="33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Периодичность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</w:p>
        </w:tc>
        <w:tc>
          <w:tcPr>
            <w:tcW w:w="23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en-US"/>
              </w:rPr>
              <w:t>месячная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000000">
        <w:trPr>
          <w:trHeight w:val="450"/>
        </w:trPr>
        <w:tc>
          <w:tcPr>
            <w:tcW w:w="312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Единица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измерения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</w:rPr>
              <w:t>руб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right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ОКЕИ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383</w:t>
            </w: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0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8A64FA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</w:tr>
      <w:tr w:rsidR="00000000">
        <w:trPr>
          <w:gridAfter w:val="3"/>
          <w:wAfter w:w="3777" w:type="pct"/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</w:tr>
      <w:tr w:rsidR="00000000">
        <w:trPr>
          <w:gridAfter w:val="3"/>
          <w:wAfter w:w="3777" w:type="pct"/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 w:cs="Calibri"/>
                <w:sz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8A64FA">
            <w:pPr>
              <w:rPr>
                <w:rFonts w:eastAsia="Times New Roman"/>
                <w:sz w:val="20"/>
              </w:rPr>
            </w:pPr>
          </w:p>
        </w:tc>
      </w:tr>
    </w:tbl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1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Организационная структура субъекта бюджетной отчетности»</w:t>
      </w:r>
      <w:r>
        <w:rPr>
          <w:rFonts w:ascii="Times New Roman" w:eastAsia="Times New Roman" w:hAnsi="Times New Roman" w:cs="Calibri"/>
          <w:sz w:val="28"/>
        </w:rPr>
        <w:t xml:space="preserve"> </w:t>
      </w:r>
    </w:p>
    <w:tbl>
      <w:tblPr>
        <w:tblStyle w:val="1"/>
        <w:tblW w:w="107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Сведения об изменениях </w:t>
            </w:r>
            <w:r>
              <w:rPr>
                <w:rFonts w:ascii="Times New Roman" w:eastAsia="Times New Roman" w:hAnsi="Times New Roman"/>
                <w:b/>
                <w:sz w:val="24"/>
              </w:rPr>
              <w:t>наименования субъекта консолидированной отчетности за отчетный период, если такие изменения производились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Наименование учредителя субъекта отчетности (для подведомственных получателей бюджетных средств)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Наименование органа, осуществляющего внешний государственный (муниципальный) финансовый контроль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Сведения об основных направлениях деятельности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Иная информация о деятельности субъекта отчетности, существенная для понимания пользователями отчетности финансового положения, финансовых результатах деятельности и движении денежных средств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наличии подведомственных государственных (муниципальных) учреждений, подтверждённая данными из ЕГРЮЛ. Количество учреждений всего: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количество государственных казенных учреждений: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количество государственных бюджетных учреждений: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количество государственных автономных учреждений: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о произошедших за отчетный период изменениях количества подведомственных государственных (муниципальных) учреждений (реорганизации (слияние, присоединение, разделение, выделение, преобразование), ликвидации, изменении типа государственных </w:t>
            </w: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учреждений, пере</w:t>
            </w:r>
            <w:r>
              <w:rPr>
                <w:rFonts w:ascii="Times New Roman" w:eastAsia="Times New Roman" w:hAnsi="Times New Roman"/>
                <w:b/>
                <w:sz w:val="24"/>
              </w:rPr>
              <w:t>даче учреждений между бюджетами) с указанием причин изменений количества по сравнению с началом отчетного периода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наличии государственных (муниципальных) унитарных и казенных предприятий и изменениях их количества, функций, произошедших за отчетный период, подтвержденная данными из ЕГРЮЛ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наличии филиалов (обособленных подразделений) учреждения по состоянию на отчетную дату с указанием причин, произошедших в течение отчетного периода изменений количества филиалов (обособленных подразделений)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Информация об </w:t>
            </w:r>
            <w:r>
              <w:rPr>
                <w:rFonts w:ascii="Times New Roman" w:eastAsia="Times New Roman" w:hAnsi="Times New Roman"/>
                <w:b/>
                <w:sz w:val="24"/>
              </w:rPr>
              <w:t>исполнителе (ФИО, должность) централизованной бухгалтерии, составившем бухгалтерскую отчетность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Информация о месте нахождения субъекта отчетности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Перечень основных нормативных правовых актов, регламентирующих деятельность субъекта отчетности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Иная информация, оказавшая существенное влияние и характеризующая организационную структуру субъекта бюджетной отчетности за отчетный период, не нашедшая отражения в таблицах и приложениях, включаемых в раздел</w:t>
            </w:r>
          </w:p>
          <w:p w:rsidR="00000000" w:rsidRDefault="008A64FA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Иная информация, оказавшая существенное влияние и характеризующая организационную структуру субъекта бюджетной отчетности за отчетный период, не нашедшая отражения в таблицах и приложениях, включаемых в раздел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2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Результаты деятельности субъекта бюджетной отчетности»</w:t>
      </w:r>
      <w:r>
        <w:rPr>
          <w:rFonts w:ascii="Times New Roman" w:eastAsia="Times New Roman" w:hAnsi="Times New Roman" w:cs="Calibri"/>
          <w:sz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50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 о результатах деятельности получателей бюджетных средств (казенных учреждений)  при исполнении ими государственного (муниципального) задания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Наименование и место публикации отчета, в котором содержится  информация о результатах исполнения субъектами отчетности (казенные учреждения) государственного (муниципального) задания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Информация, оказавшая существенное влияние и характеризующая результаты деятельности субъекта бюджетной отчетности за отчетный период, не нашедшая отражения в таблицах и приложениях, включаемых в раздел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3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Анализ отчета об исполнении бюджета субъектом бюджетной отчетности»</w:t>
      </w:r>
      <w:r>
        <w:rPr>
          <w:rFonts w:ascii="Times New Roman" w:eastAsia="Times New Roman" w:hAnsi="Times New Roman" w:cs="Calibri"/>
          <w:sz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50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 xml:space="preserve">Сведения, раскрывающие информацию о ходе реализации государственными (муниципальными) бюджетными и автономными учреждениями национальных проектов (региональных 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проектов, обеспечивающих достижение показателей и реализацию мероприятий (результатов) федеральных проектов, входящих в состав национальных проектов) за счет средств субсидии на иные цели и субсидии на цели осуществления капитальных вложений, с указанием п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ричин образования остатков средств целевых субсидий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Сведения, раскрывающие информацию о ходе реализации государственными (муниципальным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и) бюджетными и автономными учреждениями национальных проектов (региональных проектов, обеспечивающих достижение показателей и реализацию мероприятий (результатов) федеральных проектов, входящих в состав национальных проектов) за счет средств субсидии на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ные цели и субсидии на цели осуществления капитальных вложений, с указанием причин образования остатков средств целевых субсидий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Информация, раскрывающая данн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 xml:space="preserve">ые о неисполненных принятых бюджетных обязательствах 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lastRenderedPageBreak/>
              <w:t>и денежных обязательствах в ходе реализации национальных проектов (региональных проектов, обеспечивающих достижение показателей и реализацию мероприятий (результатов) федеральных проектов, входящих в сос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тав национальных проектов) (на основании ф. 0503128-НП)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lastRenderedPageBreak/>
              <w:t xml:space="preserve">Информация, раскрывающая данные о неисполненных принятых бюджетных обязательствах и денежных обязательствах в ходе реализации национальных проектов (региональных проектов, обеспечивающих достижение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показателей и реализацию мероприятий (результатов) федеральных проектов, входящих в состав национальных проектов) (на основании ф. 0503128-НП)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 о сумме курсовой разницы, отраженной в ф. 0503127 в разрезе следующих показателей: положительная курсовая разница;  отрицательная курсовая разница; начисленная по доходам или расходам; наименование контрагентов и мероприятий, по которым осуществ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ляются расчеты в иностранной валюте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Информация о сумме курсовой разницы, отраженной в ф. 0503127 в разрезе следующих показателей: положительная курсовая разница;  отрицательная курсовая разница; начисленная по доходам или расходам; наименование контрагентов и мероприятий, по которым осуществ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ляются расчеты в иностранной валюте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доходам с отражением  причин отклонений показателей исполнения бюджета от плановых показателей  (на основании ф. 0503164)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расходам в разрезе государственных программ, подпрограмм государственных программ города Москвы (непрограммных направлений деятельности) (1 - 3 знак целевой статьи расходов), в том числе в рамках реализации национал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 xml:space="preserve">ьных (региональных) проектов (1 - 5 знак целевой статьи расходов) (на основании ф. 0503164). В структуре: код целевой статьи расходов бюджета (1 - 3 знак целевой статьи расходов, в  рамках реализации национальных (региональных) проектов 1 - 5 знак целевой 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статьи расходов), плановые показатели; кассовое исполнение; причины неисполнения (при наличии)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расходам в разрезе государственных программ, подпрограмм государственных программ города Москвы (непрограммного направления деятельности) (1 - 3 знак целевой статьи расходов), в том числе в рамках реализации национа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льных (региональных) проектов (1 - 5 знак целевой статьи расходов), а также раскрытие информации о выполнении государственного задания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Комплексный анализ исполнения бюджета по источникам финансирования дефицита бюджета с от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ражением  причин отклонений показателей исполнения бюджета от плановых показателей (на основании ф. 0503164)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Информация, раскрывающая причины неисполнения плановых  показателей по расходам бюджета, отраженных в  ф.0503164 с кодом причины неисполнения  «99» (иные причины)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Информация об исполнении местного бюджета по доходам, расходам и источникам финансирования дефицита бюджета (в увязке плановых бюджетных назначений с кассовым исполнением), с указанием причин неисполнения бюджетных назначений по доходам, расходам и источни</w:t>
            </w: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кам финансирования дефицита бюджета.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  <w:t>Иная информация, оказавшая существенное влияние и характеризующая результаты исполнения  бюджета субъектом бюджетной отчетности, не отраженная в таблицах и приложениях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Иная информация, оказа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  <w:t>вшая существенное влияние и характеризующая результаты исполнения  бюджета субъектом бюджетной отчетности, не отраженная в таблицах и приложениях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center"/>
        <w:rPr>
          <w:rFonts w:ascii="Times New Roman" w:eastAsia="Times New Roman" w:hAnsi="Times New Roman" w:cs="Calibri"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</w:rPr>
        <w:t>Раздел</w:t>
      </w:r>
      <w:r>
        <w:rPr>
          <w:rFonts w:ascii="Times New Roman" w:eastAsia="Times New Roman" w:hAnsi="Times New Roman"/>
          <w:b/>
          <w:color w:val="000000"/>
          <w:sz w:val="28"/>
        </w:rPr>
        <w:t xml:space="preserve"> 4 </w:t>
      </w:r>
      <w:r>
        <w:rPr>
          <w:rFonts w:ascii="Times New Roman" w:eastAsia="Times New Roman" w:hAnsi="Times New Roman"/>
          <w:b/>
          <w:color w:val="000000"/>
          <w:sz w:val="28"/>
        </w:rPr>
        <w:t>«</w:t>
      </w:r>
      <w:r>
        <w:rPr>
          <w:rFonts w:ascii="Times New Roman" w:eastAsia="Times New Roman" w:hAnsi="Times New Roman"/>
          <w:b/>
          <w:color w:val="000000"/>
          <w:sz w:val="28"/>
        </w:rPr>
        <w:t>Анализ показателей бухгалтерской отчетности субъекта бюджетной отчетности»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запасах субъекта бюджетной отчетности: об общей балансовой стоимости в разрезе групп запасов, с разделением на учитываемые по первоначальной стоимости, по нормативно-плановой стоимости для целей распоряжения (реализации), и по справедливой сто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имости; о сумме запасов, признанных в качестве расходов в отчетном периоде; о балансовой стоимости запасов, заложенных в качестве обеспечения исполнения обязательств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 начисления и уменьшения резерва под снижение стоимости материальных запасов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объектах нефинансовых активов, ранее неучтенных в бухгалтерском учете и оприходованных в результате инвентаризации (восстановленных в учете) (на основании ф. 0503168)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рмация об объектах нефинансовых активов, выбывших в результате недостач, хищений, с выделением активов в части особо ценного движимого имущества, дорогостоящих материальных запасов, и мерах, принимаемых для обеспечения сохранности имущества (на основании ф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. 0503168)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 основных средств, раскрывающая сумму стоимости поступивших объектов основных средств с отдельным раскрытием сумм поступлений в результате: приобретения (создания) объектов основных средств, получения объектов от собственника (учредителя), иной организац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ии государственного сектора; увеличений балансовой стоимости объектов основных средств; реклассификаций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каждой группе основных средств, раскрывающая сумму стоимости выбывших объектов основных средств с отдельным раскрытием сумм выбытий в результате: передачи объектов имущества, учитываемых в составе основных средств, собственнику (учредителю),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иной организации государственного сектора; реклассификаций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раскрывающая: суммы увеличения или уменьшения остаточной стоимости объектов основных средств в результате признания в отношении их убытков от обесценения активов (снижения убытков от обесценения активов), суммы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накопленного убытка от обесценения объектов основных средств на отчетную дату; суммы начисленной амортизации по объектам основных средств, суммы накопленной амортизации на отчетную дату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каждой группе основных средств, раскрывающая чистые курсовые разницы,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возникающие при пересчете бухгалтерской (финансовой) отчетности из функциональной валюты в отличную от нее валюту представления или пересчете бухгалтерской (финансовой) отч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етности в иностранной валюте по зарубежной деятельности в функциональную валюту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 первоначальную стоимость, балансовую стоимость и переоцененную стоимость объектов основных средств, отчуждаемых не в пользу организаций бюджетной сферы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основных средств, раскрывающая прочие изменения стоимости объектов основных средств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по каждой группе основных средств: о наличии и размере ограничений прав собственности или иных предоставленных прав; о стоимости объектов недвижимого и особо ценного движимого имущества, которые субъект учета не вправе использовать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 качестве обеспечения исполнения своих обязательств; о перечне основных средств, переданных в качестве обеспечения исполнения обязательств субъекта учета, с отражением остаточной стоимости на начало и конец отчетного периода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по каждой группе основных средств: о суммах затрат, включенных в стоимость объектов основных средств в ходе его строительства, на начало и конец отчетного периода; о суммах договорных обязательств по приобретению (строительству) ос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новных средств на конец отчетного периода; о суммах компенсаций, причитающихся к получению от третьих сторон в связи с обесценением, утратой или передачей основных средств, включенных в доходы текущего периода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группы основных средств «Инвестиционная недвижимость»: описание объектов инвестиционной недвижимости и критерии признания объектов основных средств, применяемые при отнесении активов к группе основных средств «Инвестиционная недвижим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ость»; наличие ограничений в отношении возможности продажи объектов инвестиционной недвижимости или поступлений экономических выгод (доходов) от выбытия, а также суммы указанных ограничений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группы основных средств «Инвестиционная недвижимость» о суммах, признанных в качестве дохода от платы за пользование имуществом (арендной платы) и (или) увеличения стоимости недвижимого имущества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группы основных средств «Инвестиционная недвижимость» о суммах, признанных в качестве расходов (в том числе расходов на капитальный ремонт и (или) на содержание имущества): по объектам инвестиционной недвижимости, по которым доходы 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 платы за пользование таким имуществом (арендной платы) и (или) от увеличения стоимости такого имущества отражены в финансовом результате отчетного периода; по объектам инвестиционной недвижимости, связанным с владением и (или) пользованием инвестиционной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недвижимостью, по которой в отчетном периоде не получены доходы от платы за пользование таким имуществом (арендной платы) и (или) от увеличения стоимости такого имущества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в отношении объектов недвижимости, полученных по договорам аренды (имущественного найма) либо договорам безвозмездного пользования: об объектах инвестиционной недвижимости, полученных по договорам аренды (имущественного найма) либо по договорам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безвозмездного пользования; об объектах инвестиционной недвижимости, переданных по договорам аренды (субаренды) (имущественного найма (поднайма) либо по договорам безвозмездного пользования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ция, раскрываемая по каждой группе активов: о сумме убытков от обесценения актива, признанной в течение периода в составе расходов, и статьях отчетности, в которые включены эти убытки от обесценения актива; о сумме восстановленного убытка от обесценения, 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ризнанной в течение периода в составе доходов, и статьи отчетности, по которым эти убытки от обесценения были восстановлены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суммам убытка от обесценения актива (с отдельным отражением обесценения единицы, генерирующей денежные потоки (ГПД)), признанного или восстановленного в течение периода: события и обстоятельства, которые привели к признанию или восстановлению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убытка от обесценения актива; сумму признанного или восстановленного убытка от обесценения актива; группа, к которой относится актив, если предоставление такой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информации предусмотрено нормативными правовыми актами, регулирующими ведение бухгалтерского уч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ета и составление бухгалтерской (финансовой) отчетности; методы, использованные для определения справедливой стоимости при проведении теста на обесценение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совокупным убыткам от обесценения 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ктива и совокупному восстановлению убытка от обесценения актива, признанным в течение отчетного периода в отношении: основных групп активов, на которые влияют убытки от обесценения актива, и основных групп активов, на которые влияют восстановления убытков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от обесценения актива; основных событий и обстоятельств, которые привели к признанию этих убытков от обесценения актива и их восстановлению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Анализ остатков дебиторской (кредиторской) задолженности, в том числе просроченной на конец отчетного периода (на основании ф. 0503169).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выявленных недостачах денежных средств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и денежных документов, а также принимаемые меры для обеспечения их сохранности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Анализ увеличения (уменьшения) показателей финансовых вложений на конец отчетного периода (ф. 0503171) в сравнении с показателями на начало года с указанием причин образования остатков по счету 121500000 «Вложения в финансовые активы»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 изменений вступительного баланса (в том числе забалансовых счетов) в отчетном периоде в связи с внедрением федеральных стандартов бухгалтерского учета государственных финансов, отраженных  в ф. 0503173 по коду причины «02»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Информация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о суммах изменений вступительного баланса (в том числе забалансовых счетов) в отчетном периоде в связи с внедрением федеральных стандартов бухгалтерского учета государственных финансов, отраженных  в ф. 0503173 по коду причины «02»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об ошибках предшествующих годов, отраженных после утверждения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бухгалтерской отчетности в ф. 0503173 по коду причины «03» (за исключением кода "03.5") и коду причины «07» по каждой статье бухгалтерской отчетности (в том числе забалансовых счетов)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 структуре: - описание ошибки; - сумма корректировки по каждой статье бухгалтерской (финансовой) отчетности за каждый из предшествующих годов; - общая сумма корректировки на начало самого раннего из предшествующих годов, для которого в отчетности раскрыв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аются сравнительные показатели; - описание причин, по которым корректировка сравнительных показателей бухгалтерской (финансовой) отчетности за один или несколько предшествующих годов не представляется возможным; - описание способа отражения исправления оши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бки с указанием периода, в котором отражены исправления.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lastRenderedPageBreak/>
              <w:t>Информация об ошибках предшествующих годов, отраженных после утверждения бухгалтерской отчетности в ф. 0503173 по коду причины «03» (за исключением кода "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03.5") и коду причины «07» по каждой статье бухгалтерской отчетности (в том числе забалансовых счетов) в структуре: - описание ошибки; - сумма корректировки по каждой статье бухгалтерской (финансовой) отчетности за каждый из предшествующих годов; - общая с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умма корректировки на начало самого раннего из предшествующих годов, для которого в отчетности раскрываются сравнительные показатели; - описание причин, по которым корректировка сравнительных показателей бухгалтерской (финансовой) отчетности за один или не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сколько предшествующих годов не представляется возможным; - описание способа отражения исправления ошибки с указанием периода, в котором отражены исправления.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1. Информация о суммах корректировок (по балансовым и забалансовым счетам), связанных с ретроспективным применением измененной учетной политики, с указанием обоснования и содержания ее изменения, порядок отражения последствий изменений в отчетности, включа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я указание на обстоятельства, в связи с которыми применяется выбранный способ ведения бухгалтерского учета, и дату, с которой он применяется по показателям, отраженным по коду причины «04» в ф. 0503173; 2. Информация о суммах корректировок (по балансовым 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забалансовым счетам) при ретроспективном применении измененной учетной политики, раскрывающая: - суммы корректировок по каждой статье бухгалтерской отчетности за каждый из предшествующих годов, для которых в бухгалтерской отчетности раскрываются сравнител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ьные показатели; - суммы корректировок, относящихся к годам, предшествующим тем, для которых в отчетности субъекта учета раскрываются сравнительные показатели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1. Информация о суммах корректировок (по балансовым и забалансовым счетам), связанных с ретросп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ективным применением измененной учетной политики, с указанием обоснования и содержания ее изменения, порядок отражения последствий изменений в отчетности, включая указание на обстоятельства, в связи с которыми применяется выбранный способ ведения бухгалтер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ского учета, и дату, с которой он применяется по показателям, отраженным по коду причины «04» в ф. 0503173; 2. Информация о суммах корректировок (по балансовым и забалансовым счетам) при ретроспективном применении измененной учетной политики, раскрывающая: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 - суммы корректировок по каждой статье бухгалтерской отчетности за каждый из предшествующих годов, для которых в бухгалтерской отчетности раскрываются сравнительные показатели; - суммы корректировок, относящихся к годам, предшествующим тем, для которых в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отчетности субъекта учета раскрываются сравнительные показатели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показателям (по балансовым и забалансовым счетам), отраженным по коду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причины  05 «Пересчеты показателей отчетности» в ф. 0503173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lastRenderedPageBreak/>
              <w:t>1. Информация о суммах корректировок (по балансовым и забалансовым счетам), связанных с ретроспективным применением измененной учетной политики, с указанием обоснования и содержания ее изменения, порядок отражения последствий изменений в отчетности, включа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я указание на обстоятельства, в связи с которыми применяется выбранный способ ведения бухгалтерского учета, и дату, с которой он применяется по показателям, отраженным по коду причины «04» в ф. 0503173; 2. Информация о суммах корректировок (по балансовым и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 забалансовым счетам) при ретроспективном применении измененной учетной политики, раскрывающая: - суммы корректировок по каждой статье бухгалтерской отчетности за каждый из предшествующих годов, для которых в бухгалтерской отчетности раскрываются сравнител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ьные показатели; - суммы корректировок, относящихся к годам, предшествующим тем, для которых в отчетности субъекта учета раскрываются сравнительные показатели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Анализ показателей по доходам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(на основании ф. 0503174) (причины наличия или отсутствия задолже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нности на конец отчетного периода, причины отклонений количества предприятий и организаций, отраженных в ф. 0503174 от ф. 0503171), в том числе анализ отклонений количества предприятий и организаций, отраженных в ф. 0503171 и ф. 0503174 с расшифровкой по Г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УП и АО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причинах (целях) открытия счетов в кредитных организациях, о причинах образования остатка денежных средств на счетах, а также обоснование необходимости наличия банковских счетов в случае отсутствия по ним операций в течение 2-х и более лет (на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основании ф. 0503178-бюджетная деятельность)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Информация о причинах (целях) открытия счетов в кредитных организациях, о причинах образования остатка денежных средств на счетах, а также обоснование необходимости наличия банковских счетов в случае отсутствия по ним операций в течение 2-х и более лет (на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 основании ф. 0503178-бюджетная деятельность)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причинах (целях) открытия счетов в кредитных организациях, о причинах образования остатка денежных средств на счетах в кредитной организации (на основании ф. 0503178-средства во временном распоряжении)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аличии в Сведениях о вложениях в объекты недвижимого имущества, объектах незавершенного строительства (ф. 0503190) объекта капитального вложения, указанного в Сведениях о вложениях в объекты недвижимого имущества, об объектах незавершенного строительства б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юджетного (автономного) учреждения (ф. 0503790) в случае,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когда бюджетное (автономное) учреждение, в соответствии с переданными ему полномочиями, реализует бюджетные инвестиции в объект строительства за счет средств бюджета при условии софинансирования так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их инвестиций (капитальных вложений)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 денежных потоков между субъектом отчетности и организацией, доля участия субъекта отчетности в капитале которой составляет более 20% голосующих акций (долей, паев, вкладов), по направлениям поступлений и выбытий денежных средств (ф. 050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3123)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составе денежных средств и эквивалентов денежных средств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выявленных отклонениях при сверке: сумм денежных средств и эквивалентов денежных средств, отраженных в Отчете о движении денежных средств (ф. 0503123), со статьей «Денежные средства и эквиваленты денежных средств» Баланса (ф. 0503130) и иных 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тчетов, содержащих информацию об остатках и изменениях денежных средств и эквивалентов; сумм денежных потоков от текущих операций, представленных в Отчете о движении денежных средств (ф. 0503123), и чистого операционного результата, отраженного в Отчете о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финансовых результатах деятельности (ф. 0503121)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Сверка итоговых показателей Отчета о движении денежных средств с показателями Отчета об исполнении бюджета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каждого приобретения или продажи организации, доля участия субъекта отчетности в капитале (имуществе) которой составляет более 50% голосующих акций (долей, паев, вкладов): общая сумма дохода или расхода от операции приобретения или 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родажи организации; сумма денежных потоков, полученных или уплаченных от операции приобретения или продажи организации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Информация по остаткам, отраженным по счету бюджетного учета 120134000 «Касса»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остаткам, отраженным по сче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ту бюджетного учета 120135000 «Денежные документы»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01 «Имущество, полученное в пользование».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02 «Материальные ценности на хранении»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03 «Бланки строгой отчетности»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04 «Сомнительная задолженность»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05 «Ма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териальные ценности, оплаченные по централизованному снабжению»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06 «Задолженность учащихся и студентов за невозвращенные материальные ценности»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07 «Награды, призы, кубки и ценные подарки, сувениры»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08 «Путевки неоплаченные»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09 «Запасные части к транспортным средствам, выданные взамен изношенных»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10 «Обеспечение исполнения обязательств»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11 «Государственные и муниципальные гарантии»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12 «Спецоборудование для выполнения научно-исследовательских работ по договорам с заказчиками»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13 «Экспериментальные устройства»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15 «Расчетные документы, не оплаченные в срок из-за отсутствия средств на счете государственного (муниципального) учреждения»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16 «Переплаты пенсий и пособий вследствие неправильного применения законодательства о пенсиях и пособиях, счетных ошибок»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17 «Поступления денежных средств»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18 «Выбытия денежных средств»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19 «Невыясненные поступления прошлых лет»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Расшифровка показателей по забалансовому счету 20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«Задолженность, не востребованная кредиторами»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21 «Основные средства в эксплуатации»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22 «Материальные ценности, полученные по централизованному снабжению»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23 «Периодические издания для пользования»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24 «Нефинансовые активы, переданные в доверительное управление»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25 «Имущество, переданное в возмездное пользование (аренду)»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26 «Имущество, переданное в безвозмездное пользование»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27 «Материальные ценности, выданные в личное пользование работникам (сотрудникам)»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 показателей по забалансовому счету 29 «Представленные субсидии на приобретение жилья»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30 «Расчеты по исполнению денежных обязательств через третьих лиц»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31 «Акции по номинальной стоимости»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38 «Сметная стоимость создания (реконструкции) объекта концессии»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39 «Доходы от инвестиций на создание и (или) реконструкцию объекта концессии»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40 «Финансовые активы в управляющих компаниях»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42 «Бюджетные инвестиции, реализуемые организациями»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45 «Доходы и расходы по долгосрочным договорам строительного подряда»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Расшифровка показателей по забалансовому счету 49 «Не признанный финансовый результат объекта инвестирования»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140110173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140110176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140110180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140110190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140120273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140150ХХХ в разрезе КОСГУ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пересмотре классификации сравнительной информации, раскрываемой в бухгалтерской (финансовой) отчетности за предыдущие отчетные периоды (о реклассификации показателей бухгалтерской отчетности), подлежащих публичному раскрытию: характер рекласси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фикации; стоимостные показатели, подлежащие реклассификации; причины реклассификации; Информация о неосуществлении реклассификации показателей отчетности за предыдущий отчетный период: с указанием причины, по которой не производится реклассификация показат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елей отчетности; характер корректировок показателей бухгалтерской отчетности, которые были бы произведены в случае реклассификации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подгруппе объектов нематериальных активов с выделением лицензионных соглашений: о стоимости поступивших и выбывших объектов с подразделением на созданные силами субъекта учета, приобретенные отдельно и полученные (переданные) от собств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енника (учредителя), иной организации бюджетной сферы; о стоимости объектов, отчуждаемых не в пользу организаций бюджетной сферы, с указанием первоначальной, балансовой и переоцененной стоимости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подгруппе нематериальных активов с выделением лицензионных соглашений: о сумме увеличения или уменьшения стоимости активов в результате признания в отношении них убытков от обесценения активов на отчетную дату, сумма накопленного убытк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 от обесценения объектов нематериальных активов на отчетную дату; о прочих изменениях стоимости активов в течение периода; дополнительные данные в соответствии с учетной политикой учреждения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объектам нематериальных активов, раскрывающая суммы начисленной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амортизации в течение отчетного периода, суммы накопленной амортизации на отчетную дату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нематериа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льным активам: балансовая стоимость объектов нематериальных активов, находящихся в эксплуатации и имеющих нулевую остаточную стоимость; сумма затрат на научные исследования и опытно-конструкторские и технологические разработки, признанные в качестве расход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 в течение периода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полученных нефинансовых активах в рамках заключенных договоров неоперационной (финансовой) аренды (лизинга)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 сверке на отчетную дату общей суммы арендных платежей (в том числе по договорам о субаренде (поднайма) с общей суммой их дисконтированных стоимостей, по группам объектов учета аренды, сформированным исходя из их сроков полезного использования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(до 1 года, от 1 до 3 лет, свыше 3 лет)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общей сумме процентных расходов, признанных за отчетный период, об общей сумме доходов по условным арендным платежам, признанных в отчетном периоде в качестве доходов текущего финансового периода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доходах в разрезе групп, подгрупп в зависимости от экономического содержания с обособлением сумм предоставленных льгот (скидок)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 о доходах от подарков, пожертвований и других безвозмездно полученных ценностей, признанных в текущем отчетном периоде, и характер указанных ценностей, а также информация об основных видах безвозмездно полученных услуг (работ)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суммах: дебиторской задолженности, признанной по необменным операциям; изменений доходов будущих периодов по видам доходов; обязательств по авансовым поступлениям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количестве связанных сторон, в случае если доля участия в ка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питале (имуществе) которых составляет более 50% общего количества голосующих акций (долей, паев, вкладов), для следующих групп организаций: коммерческих организаций (за исключением государственных (муниципальных) унитарных предприятий); некоммерческих орга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низаций (за исключением государственных (муниципальных) учреждений)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и описание основных условий операций со связанными сторонами каждого вида, проведенными в отчетном периоде на условиях, отличающихся от обычных условий совершения им аналогичных операций с лицами, которые не являются его связанными сторонами (с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указанием отличий условий таких операций аналогичных фактов хозяйственной жизни (операций))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Сведения об операциях по каждой связанной стороне: описание характера отношений субъекта отчетности и связанной стороны; виды операций со связанными сторонами, осуществленных в отчетном периоде, в том числе безвозмездное перечисление (передача) активов, пр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едоставление (получение) кредитов, займов, ссуд, реализация товаров, выполнение работ, оказание услуг, операции с иным государственным (муниципальным) имуществом, прочие операции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Сведения об объеме операций со связанными сторонами каждого вида в денежном выражении с выделением сумм операций со связанными сторонами, расчеты по которым не завершены, в том числе: описание условий и сроков осуществления (завершения) расчетов по операци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ям со связанными сторонами, а также формы расчетов; величину образованных резервов по сомнительным долгам на конец отчетного периода; величину списанной дебиторской задолженности, по которой срок исковой давности истек, других долгов, нереальных для взыска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ния, в том числе за счет резерва по сомнительным долгам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мация по каждому виду резерва: сумма на начало и конец отчетного периода; сумма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изменений (увеличений, уменьшений) величины резерва в структуре оснований создания, использования, восстановления неиспользованных и излишне начисленных сумм резерва, приращени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я дисконтированной стоимости за отчетный период в связи с приближением срока исполнения обязательства, под которое был сформирован резерв, а также влияния любых изменений ставки дисконтирования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каждому виду резерва: краткое описание оснований создания резерва и ожидаемые сроки его использования; указание на признаки неопределенности в части момента предъявления требования об исполнении обязательства и (или) его размера; сумма ожидае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мых возмещений по встречным требованиям или требованиям к другим лицам при исполнении соответствующего обязательства, признанных самостоятельным активом (с указанием наименования актива)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непроизведенных активов, раскрывающая сумму балансовой стоимости, а также сумму накопленных убытков от обесценения непроизведенных активов на начало и на конец периода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непроизведенных активов, раскрывающая сумму стоимости поступивших объектов с отдельным раскрытием сумм поступлений в результате приобретения, получения от собственника (учредителя), иной организации бюджетной сферы, вследствие у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величений балансовой стоимости объекта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непроизведенных активов, раскрывающая сумму стоимости выбывших объектов с отдельным раскрытием сумм выбытий в результате передачи объектов имущества, учитываемых в составе непроизведенных активов, собственнику (учредителю), иной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организации бюджетной сферы, вследствие перевода такого объекта в иную категорию объектов бухгалтерского учета, предназначенную для отчуждения не в пользу организаций бюджетной сферы, в связи с его реклассификацией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сверке остаточной стоимости на начало и на конец периода по каждой группе непроизведенных активов: - суммы увеличения или уменьшения остаточной стоимости в результате признания в отношении их убытков от обесценения активов (снижения убытков от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обесценения активов), суммы накопленного убытка от обесценения объектов непроизведенных активов на отчетную дату; чистые курсовые разницы, возникающие при пересчете бухгалтерской отчетности из функциональной валюты в отличную от нее валюту представления 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ли пересчете бухгалтерской отчетности в иностранной валюте по зарубежной деятельности в функциональную валюту; прочие изменения стоимости объектов непроизведенных активов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каждой группе непроизведенных активов: наличие и размер ограничений прав собственности или иных предоставленных прав, включая стоимость объектов имущества, которые субъект учета не вправе использовать в качестве обеспечения исп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олнения обязательств, а также перечень непроизведенных активов, переданных в качестве обеспечения исполнения обязательств субъекта учета, и их остаточную стоимость на начало и конец отчетного периода; сумма договорных обязательств по приобретению непроизве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денных активов на конец отчетного периода; сумма компенсаций, причитающихся к получению от третьих сторон в связи с обесценением, утратой или передачей объектов непроизведенных активов, включенных в доходы текущего периода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объектах непроизведенных активов, не приносящих субъекту учета экономические выгоды, не имеющих полезного потенциала, в отношении которых в дальнейшем не предусматривается получение экономических выгод и учитывающихся на забалансовых счетах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земельных участках, не внесенных в государственный кадастр недвижимости, на которые государственная собственность разграничена, не закрепленных на праве постоянного (бессрочного) пользования за учреждением, не используемых для извлечения эконо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мических выгод или полезного потенциала, справедливая стоимость которых не определяется и для которых ведется забалансовый учет в условной оценке: один объект - один рубль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объектах учета выплат персоналу: о сумме задолженности по текущим выплатам персоналу на начало и конец отчетного периода; о сумме резерва предстоящих расходов по выплатам персоналу (отложенных выплат персоналу) на начало и конец отчетного пер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иода по каждому виду обязанностей по выплатам персоналу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сумме корректировок (увеличений, уменьшений) величины резерва предстоящих расходов по выплатам персоналу (отложенных выплат персоналу) по каждому виду отложенных выплат персо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налу в структуре оснований: признание объектов учета отложенных выплат персоналу; признание объектов учета текущих выплат персоналу за счет сумм ранее признанного резерва; корректировка резерва в части избыточно начисленных сумм резерва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пенсионных и иных аналогичных выплатах на плановый период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субъектом консолидированной отчетности о сверке следующих показателей: итоговых (консолидированных) величин доходов и расходов всех сегментов с итоговыми (консолидированными) величинами доходов и расходов, отраженными в годовом консоли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дированном Отчете о финансовых результатах; итоговых (консолидированных) величин активов и обязательств всех сегментов с итоговыми (консолидированными) величинами активов и обязательств, отраженными в годовом консолидированном бухгалтерском балансе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биологических активов: сумма балансовой стоимости на начало и на конец периода; сумма накопленных убытков от обесценения биологических активов на начало и на конец периода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об изменениях балансовой стоимости объектов биологических активов на начало и на конец периода в разрезе групп биологических активов раскрывающая: прибыль или убыток от изменений справедливой стоимости; увеличение (уменьшение) стоимости за счет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активов, приобретенных в результате обменных операций; увеличение (уменьшение) стоимости за счет активов, приобретенных в результате необменных операций; уменьшение стоимости в связи с реклассификацией объекта биологических активов в состав биологической 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родукции в момент ее сбора; сумму курсовых разниц, возникающих при пересчете показателей бухгалтерской (финансовой) отчетности загранучреждения, сформированной в иностранной валюте, в рублевый эквивалент, в том числе сумму курсовых разниц, возникающих при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пересчете показателей бухгалтерской (финансовой) отчетности загранучреждения, сформированной в иностранной валюте в любую третью валюту, позволяющую осуществить пересчет в рублевый эквивалент; суммы увеличения или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уменьшения стоимости объектов биологически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х активов в результате признания в отношении них убытков от обесценения активов (снижения убытков от обесценения активов), отраженных или восстановленных в соответствии с федеральным стандартом бухгалтерского учета для организаций государственного сектора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«Обесценение активов», суммы накопленного убытка от обесценения биологических активов на отчетную дату; иные изменения стоимости биологических активов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Информация, раскрываемая в соответствии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 положениями федерального стандарта бухгалтерского учета "Бухгалтерская (финансовая) отчетность с учетом инфляции, в том числе инфляционные коэффициенты пересчета, которые используются для расчета корректировок данных бухгалтерского учета (показателей бух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галтерской отчетности)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сумме балансовой стоимости, а также сумме накопленной амортизации по каждой группе нефинансовых активов имущества казны (на основании ф. 0503168)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сверке остаточной стоимости на начало и на конец отчетного периода по каждой группе нефинансовых активов имущества казны раскрывающая: сумму стоимости поступивших объектов нефинансовых активов имущества казны с отдельным раскрытием сумм поступ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лений в результате приобретения (создания) объектов нефинансовых активов имущества казны, получения объектов от собственника (учредителя), иной организации бюджетной сферы, в результате увеличений балансовой стоимости нефинансовых активов имущества казны,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 результате реклассификации; сумму стоимости выбывших объектов нефинансовых активов имущества казны с отдельным раскрытием сумм выбытий в результате передачи объектов имущества, учитываемых в составе нефинансовых активов имущества казны, собственнику (учр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едителю), иной организации бюджетной сферы, а также в результате реклассификации; суммы начисленной амортизации по объектам нефинансовых активов имущества казны, для которых Стандарт предусматривает начисление амортизации, суммы накопленной амортизации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отчетную дату; первоначальную стоимость, балансовую стоимость и переоцененную стоимость объектов нефинансовых активов имущества казны, отчуждаемых не в пользу организаций бюджетной сферы; прочие изменения стоимости объектов нефинансовых активов имущества 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азны (на основании ф. 0503168)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счету бюджетного учета 140110174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Иная информация, характеризующая показатели бухгалтерской отчетности субъекта бюджетной отчетности, не нашедшая отражения в таблицах и приложениях</w:t>
            </w:r>
          </w:p>
          <w:p w:rsidR="00000000" w:rsidRDefault="008A64FA">
            <w:pPr>
              <w:ind w:right="3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Иная информация, характеризующая показатели бухгалтерской отчетности субъекта бюджетной отчетности, не нашедшая отражения в таблицах и приложенияхИнструкция № 191н4.999.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center"/>
        <w:rPr>
          <w:rFonts w:ascii="Times New Roman" w:eastAsia="Times New Roman" w:hAnsi="Times New Roman" w:cs="Calibri"/>
          <w:sz w:val="28"/>
        </w:rPr>
      </w:pPr>
      <w:r>
        <w:rPr>
          <w:rFonts w:ascii="Times New Roman" w:eastAsia="Times New Roman" w:hAnsi="Times New Roman" w:cs="Calibri"/>
          <w:b/>
          <w:color w:val="000000"/>
          <w:sz w:val="28"/>
        </w:rPr>
        <w:t>Раздел</w:t>
      </w:r>
      <w:r>
        <w:rPr>
          <w:rFonts w:ascii="Times New Roman" w:eastAsia="Times New Roman" w:hAnsi="Times New Roman" w:cs="Calibri"/>
          <w:b/>
          <w:color w:val="000000"/>
          <w:sz w:val="28"/>
        </w:rPr>
        <w:t xml:space="preserve"> 5 </w:t>
      </w:r>
      <w:r>
        <w:rPr>
          <w:rFonts w:ascii="Times New Roman" w:eastAsia="Times New Roman" w:hAnsi="Times New Roman" w:cs="Calibri"/>
          <w:b/>
          <w:color w:val="000000"/>
          <w:sz w:val="28"/>
        </w:rPr>
        <w:t>«</w:t>
      </w:r>
      <w:r>
        <w:rPr>
          <w:rFonts w:ascii="Times New Roman" w:eastAsia="Times New Roman" w:hAnsi="Times New Roman" w:cs="Calibri"/>
          <w:b/>
          <w:color w:val="000000"/>
          <w:sz w:val="28"/>
        </w:rPr>
        <w:t>Прочие вопросы деятельности субъекта бюджетной отчетности»</w:t>
      </w:r>
      <w:r>
        <w:rPr>
          <w:rFonts w:ascii="Times New Roman" w:eastAsia="Times New Roman" w:hAnsi="Times New Roman"/>
          <w:sz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указывающая на то, что представленные показатели бухгалтерской (финансовой) отчетности сформированы исходя из нормативных правовых актов, регулирующих ведение бухгалтерского учета и составление бухгалтерской (финансовой)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основных положениях учетной политики, раскрываемая в рамках формирования Таблицы № 4 к Пояснительной записке (ф. 0503160): о методах пересчета стоимости объектов бухгалтерского учета загранучреждения (и дополнительно (при наличии) о его измен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ении относительно предыдущего отчетного периода); об используемых методах начисления амортизации по каждой группе основных средств; об используемых методах определения сроков полезного использования по каждой группе основных средств; о методах учета суммы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накопленной амортизации при переоценке объекта основных средств; о методах оценки запасов при их выбытии и методах расчета себестоимости (распределения накладных затрат на изготовление готовой продукции, выполнение работ, услуг)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о прочих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положениях учетной политики, не отраженной в Таблице № 4 «Сведения об основных положениях учетной политики»: о применяемых способах ведения бухгалтерского учета; состав и содержание документов учетной политики; используемые подходы для определения структур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ы и эквивалентов денежных средств, классификации денежных потоков, осуществления пересчета в рубли величины денежных потоков в иностранной валюте, а также другие пояснения, необходимые для понимания информации, представленной в Отчете о движении денежных 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редств; способы оценки и признания активов, обязательств, доходов и расходов; прочие положения учетной политики субъекта отчетности, необходимые для понимания пользователями бухгалтерской (финансовой) отчетности его финансового положения, финансовых резуль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татов деятельности и движения денежных средств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положениях учетной политики в случае изменения учетной политики в отчетном периоде: обоснование и содержание изменения учетной политики, в случае если последствия изменения учетной политики, оказали или способны оказать на существенные изменен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ия показателей, отражающих финансовое положение, финансовые результаты деятельности субъекта учета и (или) движение денежных средств; порядок отражения последствий изменения учетной политики в бухгалтерской отчетности, включая указание на обстоятельства, 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связи с которыми применяется выбранный способ ведения бухгалтерского учета, и дату, с которой он применяется в связи с изменением учетной политики; раскрытие информации о применении измененной учетной политики, в случае если раскрытие информации, невозмож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но осуществить относительно сравнительных показателей по году (годам) предшествующему году изменения учетной политики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профессиональных суждениях, выработанных в процессе применения учетной политики и оказывающих существенное влияние на показатели бухгалтерской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характере и последствиях изменений в оценках объектов основных средст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в, оказывающих влияние в отчетном периоде, либо которые будут оказывать влияние в последующие периоды в отношении сроков полезного использования и методов начисления амортизации объектов основных средств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событиях, произошедших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 период между отчетной датой и датой утверждения бухгалтерской отчетности по долговым обязательствам, классифицированным как краткосрочные: рефинансирование на долгосрочный период; устранение нарушения соглашения о долгосрочном финансировании; получение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от кредитора отсрочки исполнения обязательств на период, оканчивающийся не ранее чем через 12 месяцев после отчетной даты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Информация о событиях, произошедших в период между отчетной датой и датой утверждения бухгалтерской отчетности по долговым обязатель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ствам, классифицированным как краткосрочные: рефинансирование на долгосрочный период; устранение нарушения соглашения о долгосрочном финансировании; получение от кредитора отсрочки исполнения обязательств на период, оканчивающийся не ранее чем через 12 мес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яцев после отчетной даты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основных ист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очниках неопределенностей в отношении учетных оценок, включая ключевые допущения, касающиеся будущих событий, и другие основные источники неопределенностей, в связи с которыми имеются риски существенных корректировок балансовой стоимости активов и обязател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ьств в следующем отчетном году, а также наименование и балансовая стоимость таких активов и обязательств на отчетную дату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объекте бухгалтерского учета, стоимость которого нельзя оценить, и который не признается в бухгалтерском учете, если иное не установлено иными нормативными правовыми актами, регулирующими ведение бухгалтерского учета и составление бухгалтерск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задолженности по исполнительным документам и правовом основании ее возникновения, отраженная в ф. 0503296, с указанием причин неисполнения обязательств, в том числе по КОСГУ 296, КОСГУ 297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задолженности по исполнительным документам и правовом основании ее возникновения, отраженная в ф. 0503296, с указанием причин неисполнения обязательств, в том числе по КОСГУ 296, КОСГУ 297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просроченной кредиторской задолжен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ности, отраженная в аналитической таблице к ф. 0503387 «Справочная таблица к отчету об исполнении консолидированного бюджета субъекта Российской Федерации»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Информация представлена в разделе 1 "Анализ просроченной кредиторской задолженности" Аналитической таблицы к ф.0503387 «Справочная таблица к отчету об исполнении консолидированного бюджета субъекта Российской Федерации»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Иная информация, отраженная в ф.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0503387 «Справочная таблица к отчету об исполнении консолидированного бюджета субъекта Российской Федерации» и требующая пояснения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Иная информация, отраженная в ф. 0503387 «Справочная таблица к отчету об исполнении консолидированного бюджета субъекта Ро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ссийской Федерации» и требующая пояснения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показателях, отраженных в Отчете  ф. 0503121 по  коду КОСГУ 231 - «Обслуживание внутреннего долга»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Информация о показателях, отраженных в Отчете  ф. 0503121 по  коду КОСГУ 232 - «Обслуживание внешнего долга»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показателях, отраженных в Отчете ф. 0503121 по коду КОСГУ 253 - «Перечисления международным организациям»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полученных межбюджетных трансфертах находящихся на отчетную дату на счете Управления Федерального казначейства № 03100 «Средства поступлений, являющихся источниками формирования доходов бюджетов бюджетной системы Российской Федерации» (на осно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вании ф. 0503184)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Информация о полученных межбюджетных трансфертах находящихся на отчетную дату на счете Управления Федерального казначейства № 03100 «Средства поступлений, являющихся источниками формирования доходов бюджетов бюджетной системы Российской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 Федерации» (на основании ф. 0503184)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Иная информация  о  межбюджетных трансфертах за отчетный период, не нашедшая отражения в формах отчетов, таблицах и приложениях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Иная информация  о  межбюджетных трансфертах за отчетный период, не нашедшая отражения в формах отчетов, таблицах и приложениях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влиянии факта несоблюдения допущения непрерывности деятельности субъекта отчетности на показатели бухгалтерской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(финансовой) отчетности (с описанием причины, по которой субъект отчетности не считается непрерывно действующим)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показателях, обобщение которых не влияет на существенность информации, раскрываемой в бухгалтерской отчетности, но которые необходимы для достоверного представления информации о результатах деятельности субъекта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Сопоставимая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всем публично раскрываемым показателям бухгалтерской отчетности хотя бы за один аналогичный предыдущий период, за исключением случаев, когда иное предусмотрено нормативными правовыми актами, регулирующими ведение бухгалтерского учета и состав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ление бухгалтерской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Детализированная существенная информация об активах и обязательствах, необходимая для понимания пользователями бухгалтерской отчетности финансового положения субъекта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чистых активах. В случаях, если чистые активы не превышают нижнюю границу допустимых лимитов, установленных действующим законодательством Российской Федерации, дополнительно раскрываются причины отклонения от требований, а также план мероприят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ий по нормализации показателей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Детализированная информация о доходах и расходах за отчетный период и аналогичный период прошлого года, систематизированных по степени их существенности по отношению к финансовому результату отчетного периода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вносимых изменениях в показатели ранее представленной бухгалтерской отчётности по решению уполномоченного органа в период после отчетной даты и до даты утверждения отчетности на основании выявленных ошибок и существенных событий после отчетной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даты (с указанием причин внесения исправлений и их содержания) по ошибкам отчетного периода, выявленным в ходе камеральной проверки отчетности, а также в ходе осуществления внутреннего (внешнего) финансового контроля (аудита)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ошибке бухгалтерской отчетности, допущенной в текущем финансовом году (ошибка отчетного года) и выявленной после даты принятия (утверждения) квартальной бухгалтерской отчетности (информация о существенности ошибки, описание ошибки (содержания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и суммы), а также суммовых значений выполненных корректировок бухгалтерской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Информация об ошибке бухгалтерской отчетности, допущенной в текущем финансовом году (ошибка отчетного года) и выявленной после даты принятия (утверждения) квартальной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 xml:space="preserve"> бухгалтерской отчетности (информация о существенности ошибки, описание ошибки (содержания и суммы), а также суммовых значений выполненных корректировок бухгалтерской отчетности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Описание изменения оценочного значения, повлиявшего на показатели бухгалте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рской (финансовой) отчетности за отчетный период, с указанием денежных (стоимостных) значений таких изменений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Описание изменения оценочного значения, которое повлияет на показатели бухгалтерской (финансовой) отчетности за периоды, следующие за отчетным, с указанием денежных (стоимостных) значений таких изменений, либо пояснение  причин, почему определить влияние 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зменения оценочного значения на показатели бухгалтерской (финансовой) отчетности за будущие периоды в денежном (стоимостном) значении не представляется возможным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по показателям консолидированной (бухгалтерской)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Перечень событий после отчетной даты, подтверждающих условия хозяйственной деятельности субъекта отчетности, на основании которых сформированы показатели бухгалтерской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Перечень и характеристика событий после отчетной даты, ук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азывающих на условия деятельности субъекта отчетности, и оценка последствий их наступления в денежном выражении (либо причины невозможности оценки события)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Описание события после отчетной даты (в том числе выявленных ошибок) и его оценка в денежном выражении в случае, если для соблюдения сроков представления бухгалтерской отчетности и (или) в связи с поздним поступлением в пределах срока формирования и предст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авления бухгалтерской отчетности первичных учетных документов информация о событии после отчетной даты не отражается в бухгалтерском учете и (или) не используется при формировании показателей бухгалтерской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Описание события после отчетной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даты (в том числе выявленных ошибок) и его оценка в денежном выражении в случае, если в период между датой подписания бухгалтерской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отчетности и датой ее принятия (утверждения) получена новая информация о событии после отчетной даты и (или) произошло (выяв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лено) событие, которое в ближайшем будущем окажет существенное влияние на финансовое положение, финансовый результат и (или) движение денежных средств субъекта отчетности, при этом не отражается в бухгалтерском учете и (или) не используется при формировани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 показателей бухгалтерской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Перечень форм отчетности, не включенных в состав бюджетной отчетности за отчетный период ввиду отсутствия числовых значений показателей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Формы бюджетной отчетности, не имеющие числовых значений показателей и не содержащие пояснения, сформированы и представлены посредством модуля «Консолидированная бюджетная отчетность» автоматизированной информационной системы Департамента финансов города М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осквы с указанием отметки «показатели отсутствуют»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Данные об условных обязательствах и активах, формирующие существенную инфо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рмацию: краткое описание условных обязательств и активов; оценка влияния условных обязательств и активов на финансовые показатели; о праве субъекта учета на условные активы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каждого долгосрочного договора строительного подряда: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способ определения процента исполнения обязательств; за отчетный период и с начала исполнения долгосрочного договора величина доходов от реализации, величина себестоимости выполненных работ, величина финансового результата, с выделением суммы, не входящей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 себестоимость выполненных работ; величина расчетов на отчетную дату, в том числе по предварительной оплате (авансам полученным), по доходам от реализации, по доходам к предъявлению, а также информация о причинах возникновения и сроках погашения дебиторс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кой задолженности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иных долгосрочных договоров по видам выполненных работ (оказанных услуг) за отчетный период с указанием величины доходов от реализации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каждого концессионного соглашения: - наименование концессионера, срок действия и реквизиты концессионного соглашения, описание деятельности, предусмотренные концессионным соглашением; - описание изменений существенных условий, произо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шедших в отчетном периоде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данных об имуществе концедента на начало и на конец отчетного периода, в том числе: состав имущества концедента с указанием балансовой стоимости каждого объекта и суммы накопленной амортизации; сметная стоимост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ь создания и (или) реконструкции объекта концессионного соглашения; фактическая величина инвестиций концессионера в создание и (или) реконструкцию объекта концессионного соглашения; планируемая и фактическая даты ввода в эксплуатацию объекта концессионного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соглашения; пояснения в отношении причин изменения раскрываемых показателей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обязательствах концедента на начало и на конец отчетного периода по: финансовому обеспечению (финансированию (возмещению) расходов на создание и (или) реконструкцию объекта концессионного соглашения; финансовому обеспечению (финансированию (в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озмещению) расходов на использование (эксплуатацию) указанного объекта; возмещению недополученного дохода концессионера; предоставленным концессионеру государственным и (или) муниципальным гарантиям и их исполнению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доходах концедента: величина доходов от концессионной платы, признанных концедентом в отчетном периоде; величина доходов концедента от создания и (или) реконструкции объекта концессионного соглашения, признанных концедентом в отчетном периоде;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величина задолженности концессионера по концессионной плате на отчетную дату с выделением суммы просроченной задолженности концессионера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переданном имуществе по концессионному соглашению, осуществляемому без прекращения права оперативн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ого управления в отношении имущества, находящегося у государственного (муниципального) учреждения, или без прекращения права хозяйственного ведения в отношении имущества, принадлежащего государственному (муниципальному) предприятию, в том числе: состав иму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щества концедента с указанием балансовой стоимости каждого объекта и суммы накопленной амортизации; сметная стоимость создания и (или) реконструкции объекта концессионного соглашения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заимствованиям: величина затрат, включенных в расходы текущего отчетного периода; величина обязательств по затратам по заимствованиям на начало и конец отчетного периода; величина затрат по заимствованиям, включенных в течение отчетного перио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да в первоначальную стоимость нефинансовых активов, создаваемых с привлечением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заимствований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финансовых активов и финансовых обязательств о стоимости поступивших (выбывших) финансовых активов и финансовых обязательств с выделением стоимости финансовых активов (финансовых обязательств), поступивших (переданных) от иной 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рганизации бюджетной сферы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финансовых активов и финансовых обязательств: о реклассификации финансовых активов с отражением причин такой реклассификации; об изменении стоимости финансовых активов и финансовых обязательств, включая изменения в результате на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числения процентов и (или) изменения справедливой стоимости финансовых активов; о начисленных или восстановленных убытках от обесценения финансовых активов, сумме накопленного убытка от обесценения финансовых активов на отчетную дату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Информация по каждой группе финансовых активов: о стоимости финансовых активов, переданных в качестве залогового обеспечения исполнения обязательств, и условий таких залоговых обеспечений; о сумме полученных в виде финансовых активов залоговых обеспечений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 условий таких залоговых обеспечений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каждой группе финансовых активов и финансовых обязательств о сумме финансовой дебиторской задолженности, признанной в отчетном периоде сомнительной задолженностью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финансовым активам, удерживаемым до погашения, в виде долговых ценных бумаг (облигаций, векселей), а также по финансовые активам, предназначенным для перепродажи: о составе и стоимости финансовых активов, учитываемых не по спра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ведливой стоимости, с указанием причин их отражения в бухгалтерском учете не по справедливой стоимости; о прогнозах (намерениях) субъекта учета реализовать в обозримом будущем финансовые активы; о сумме выбытия с бухгалтерского учета и финансовом результат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е, сформированном по результатам таких выбытий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о финансовых результатах операций с финансовыми инструментами, сформированных за отчетный период, осуществляется по соответствующим статьям (подстатьям) кодов классификации операций сектора государственного управления группы 100 «Доход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ы» и 200 «Расходы» классификации операций сектора государственного управления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 по долговым обязательствам, по которым в отчетном периоде допущено неисполнение (нарушение исполнения) обязательств: сумма неисполненных (исполненных с нарушением сроков погашения) обязательств по погашению основного долга и (или)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по оплате начисленных процентов; сумма долговых обязательств, по которым изменены условия их погашения (исполнения) в результате допущенного неисполнения (нарушения исполнения) обязательств в отчетном периоде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объектам нематериальных а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ктивов с определенным сроком полезного использования с подразделением на объекты нематериальных активов, созданные силами субъекта учета, и прочие объекты нематериальных активов, с обязательным выделением лицензионных соглашений: используемые методы опреде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ления сроков полезного использования; используемые методы начисления амортизации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Общее описание существенной информации об объектах учета аренды: наличие условий продления срока пользования имуществом и условий о праве покупки (выкупа) используемого имущества (объекта учета аренды), положений о повышения арендных платежей, в том числе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цены выкупа; основные принципы определения расходов (доходов) по условным арендным платежам; любые ограничения, предусмотренные договором аренды (имущественного найма) или договором безвозмездного пользования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Дополнительная информация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для каждой подгруппы объектов нематериальных активов: наличие и размер ограничений прав собственности или иных предоставленных прав; стоимость объектов нематериальных активов, которые субъект учета не вправе использовать в качестве обеспечения исполнения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своих обязательств; перечень объектов нематериальных активов, переданных в качестве обеспечения исполнения обязательств субъекта учета, и их остаточную стоимость на начало и конец отчетного периода; сумма договорных обязательств по приобретению объектов не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материальных активов на конец отчетного периода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Характер и последствия изменений в оценках объектов нематериальных активов, оказывающих влияние в отчетном периоде, либо которые будут оказывать влияние в последующие периоды в отношении сроков полезного использования и методов начисления амортизации объек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тов нематериального актива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по каждому соглашению о совместно осуществляемых операциях: цель совместно осуществляемых операций; величина активов и обязательств, признанных в связи с участием в соглашении о совместно осуществляемых операциях, по состоянию на конец отчетного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периода; величина доходов и расходов, признанных за отчетный период в связи с участием в соглашении о совместно осуществляемых операциях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участником совместной деятельности по каждому договору простого товарищества: цель совместной деятельности; величина вклада (имущества) в совместную деятельность; величина дохода (доли в финансовом результате от участия в совместно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й деятельности) за отчетный период; стоимостная оценка доли субъекта учета договорных обязательств, предоставленных субъектом учета, ведущим общие дела по договору простого товарищества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 проведении аудиторского мероприятия, целью которог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 является 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до подписания годовой бюджетной отчетности руководителем субъекта бюджетной отчетности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Раскрытие информации об объектах инвестирования с применением метода долевого участия в отношении каждого особо значимого объекта инвестирования: наименование объекта инвестирования; доля участия в капитале (имуществе) объекта инвестирования в процентно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м выражении на конец отчетного года и предшествующего отчетного года; балансовая стоимость инвестиции на конец отчетного года и предшествующего отчетного года, рассчитанная с применением метода долевого участия; сумма доходов от инвестиции (дивидендов) за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отчетный год; сумма не отраженных в годовой бухгалтерской (финансовой) отчетности убытков объекта инвестирования за отчетные периоды, начиная с первого года применения Стандарта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lastRenderedPageBreak/>
              <w:t>Раскрытие информации об объектах инвестирования с применением метода долевого участия в отношении каждого особо значимого объекта инвестирования за год, предшествующий отчетному году: краткосрочные активы, в том числе денежные средства и эквиваленты денежн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ых средств; долгосрочные активы; раткосрочные обязательства; долгосрочные обязательства; доходы от обычных видов деятельности (выручка); прочие доходы; налог на прибыль; прибыль (убыток) после вычета налогов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в отношении объектов инвестиро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вания, включенных в группу объектов инвестирования на отчетную дату, за исключением особо значимых объектов инвестирования: наименование объектов инвестирования; совокупная балансовая стоимость инвестиций в объекты инвестирования на конец отчетного года 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предшествующего отчетного года, рассчитанная с применением метода долевого участия; совокупная сумма, соответствующая доле инвестора в прибыли (убытке) объектов инвестирования за отчетный год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изменениях единой учетной политики при централизации учета и (или) учетной политики субъектов учета, входящих в периметр консолидации, которые оказывают существенное влияние на значения показателей, раскрываемых по сегментам, отражаются в пор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ядке, предусмотренном федеральным стандартом бухгалтерского учета для организаций государственного сектора «Учетная политика, оценочные значения и ошибки»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источниках, использованных при определении справедливой стоимости каждой группы биологической продукции в момент ее сбора (получения)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По каждой группе биологических активов информация о наличии и размере ограничений прав собственности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 иных предоставленных прав, которые субъект учета не вправе использовать в качестве обеспечения исполнения своих обязательств, а также перечень биологических активов, переданных в качестве обеспечения исполнения обязательств субъекта учета, и их стоимость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на начало и конец отчетного периода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По каждой группе биологических активов информация о характере и степени ограничений на способность субъекта учета использовать или продавать биологические активы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Информация, раскрываемая участником совместной деятельности, ведущим общие дела по договору простого товарищества, о величине вклада в общее дело по договору простого товарищества каждого участника совместной деятельности по договору простого товарищества,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 xml:space="preserve"> с указанием полного наименования участника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Информация об используемом методе определения сроков полезного использования, используемом методе начисления амортизации по каждой группе нефинансовых активов имущества казны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sz w:val="24"/>
                <w:lang w:val="en-US" w:eastAsia="en-US"/>
              </w:rPr>
            </w:pPr>
          </w:p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/>
                <w:b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Иная финансовая и нефинансовая информация, оказавшая существенное влияние на результаты деятельности субъекта бюджетной отчетности и необходимая для понимания пользователями бухгалтерской отчетности финансового положения, финансовых результатов деятельност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 w:eastAsia="en-US"/>
              </w:rPr>
              <w:t>и и движения денежных средств субъекта отчетности за отчетный период, а также иная информация, характеризующая показатели бухгалтерской отчетности, не нашедшая отражения в таблицах и приложениях, включаемых в раздел</w:t>
            </w:r>
          </w:p>
          <w:p w:rsidR="00000000" w:rsidRDefault="008A64FA">
            <w:pPr>
              <w:ind w:right="-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Иная информация, характеризующая показ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en-US" w:eastAsia="en-US"/>
              </w:rPr>
              <w:t>атели бухгалтерской отчетности субъекта бюджетной отчетности, не нашедшая отражения в таблицах и приложенияхИнструкция № 191н4.999.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8A64FA">
            <w:pPr>
              <w:ind w:right="-142"/>
              <w:jc w:val="both"/>
              <w:rPr>
                <w:rFonts w:ascii="Times New Roman" w:eastAsia="Times New Roman" w:hAnsi="Times New Roman"/>
                <w:color w:val="000000"/>
                <w:sz w:val="28"/>
                <w:lang w:val="en-US" w:eastAsia="en-US"/>
              </w:rPr>
            </w:pPr>
          </w:p>
        </w:tc>
      </w:tr>
    </w:tbl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  <w:sectPr w:rsidR="00000000">
          <w:pgSz w:w="12240" w:h="15840"/>
          <w:pgMar w:top="1134" w:right="1701" w:bottom="1134" w:left="819" w:header="720" w:footer="720" w:gutter="0"/>
          <w:cols w:space="720"/>
          <w:noEndnote/>
        </w:sect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 w:cs="Calibri"/>
          <w:b/>
          <w:color w:val="000000"/>
          <w:sz w:val="24"/>
        </w:rPr>
        <w:t>Информация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причинах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показателей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представленных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форм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отчетности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внутридокументным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контр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ольным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соотношениям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установленным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автоматизированной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информационной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системе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Департамента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финансов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города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Москвы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(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части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допустимых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требующих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пояснений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>)</w:t>
      </w:r>
    </w:p>
    <w:p w:rsidR="00000000" w:rsidRDefault="008A64FA">
      <w:pPr>
        <w:jc w:val="center"/>
        <w:rPr>
          <w:rFonts w:eastAsia="Times New Roman" w:cs="Calibri"/>
        </w:rPr>
      </w:pPr>
    </w:p>
    <w:tbl>
      <w:tblPr>
        <w:tblW w:w="15120" w:type="dxa"/>
        <w:tblInd w:w="-14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648"/>
        <w:gridCol w:w="776"/>
        <w:gridCol w:w="1031"/>
        <w:gridCol w:w="1414"/>
        <w:gridCol w:w="1414"/>
        <w:gridCol w:w="1670"/>
        <w:gridCol w:w="1542"/>
        <w:gridCol w:w="1542"/>
        <w:gridCol w:w="4288"/>
      </w:tblGrid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Номер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Описание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Комментарий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Форма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Атрибут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строки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операция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справа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Отклонение</w:t>
            </w: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Пояснение</w:t>
            </w:r>
          </w:p>
        </w:tc>
      </w:tr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9</w:t>
            </w: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10</w:t>
            </w:r>
          </w:p>
        </w:tc>
      </w:tr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 w:cs="Calibri"/>
                <w:sz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 w:cs="Calibri"/>
                <w:sz w:val="16"/>
                <w:lang w:val="en-US" w:eastAsia="en-US"/>
              </w:rPr>
              <w:t xml:space="preserve"> </w:t>
            </w:r>
          </w:p>
        </w:tc>
      </w:tr>
    </w:tbl>
    <w:p w:rsidR="00000000" w:rsidRDefault="008A64FA">
      <w:pPr>
        <w:jc w:val="center"/>
        <w:rPr>
          <w:rFonts w:ascii="Times New Roman CYR" w:eastAsia="Times New Roman" w:hAnsi="Times New Roman CYR" w:cs="Calibri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8A64FA">
      <w:pPr>
        <w:jc w:val="both"/>
        <w:rPr>
          <w:rFonts w:ascii="Times New Roman" w:eastAsia="Times New Roman" w:hAnsi="Times New Roman" w:cs="Calibri"/>
          <w:sz w:val="28"/>
          <w:lang w:val="en-US" w:eastAsia="en-US"/>
        </w:rPr>
      </w:pPr>
    </w:p>
    <w:p w:rsidR="00000000" w:rsidRDefault="008A64FA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 w:cs="Calibri"/>
          <w:b/>
          <w:color w:val="000000"/>
          <w:sz w:val="24"/>
        </w:rPr>
        <w:t>Информация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причинах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показателей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представленных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форм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отчетности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междокументным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> </w:t>
      </w:r>
      <w:r>
        <w:rPr>
          <w:rFonts w:ascii="Times New Roman" w:eastAsia="Times New Roman" w:hAnsi="Times New Roman" w:cs="Calibri"/>
          <w:b/>
          <w:color w:val="000000"/>
          <w:sz w:val="24"/>
        </w:rPr>
        <w:t>контрольным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соотношениям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установленным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автоматизированной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информационной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с</w:t>
      </w:r>
      <w:r>
        <w:rPr>
          <w:rFonts w:ascii="Times New Roman" w:eastAsia="Times New Roman" w:hAnsi="Times New Roman" w:cs="Calibri"/>
          <w:b/>
          <w:color w:val="000000"/>
          <w:sz w:val="24"/>
        </w:rPr>
        <w:t>истеме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Департамента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финансов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города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Москвы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(</w:t>
      </w:r>
      <w:r>
        <w:rPr>
          <w:rFonts w:ascii="Times New Roman" w:eastAsia="Times New Roman" w:hAnsi="Times New Roman" w:cs="Calibri"/>
          <w:b/>
          <w:color w:val="000000"/>
          <w:sz w:val="24"/>
        </w:rPr>
        <w:t>в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части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допустимых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отклонений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, </w:t>
      </w:r>
      <w:r>
        <w:rPr>
          <w:rFonts w:ascii="Times New Roman" w:eastAsia="Times New Roman" w:hAnsi="Times New Roman" w:cs="Calibri"/>
          <w:b/>
          <w:color w:val="000000"/>
          <w:sz w:val="24"/>
        </w:rPr>
        <w:t>требующих</w:t>
      </w:r>
      <w:r>
        <w:rPr>
          <w:rFonts w:ascii="Times New Roman" w:eastAsia="Times New Roman" w:hAnsi="Times New Roman" w:cs="Calibri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Calibri"/>
          <w:b/>
          <w:color w:val="000000"/>
          <w:sz w:val="24"/>
        </w:rPr>
        <w:t>пояснений</w:t>
      </w:r>
      <w:r>
        <w:rPr>
          <w:rFonts w:ascii="Times New Roman" w:eastAsia="Times New Roman" w:hAnsi="Times New Roman" w:cs="Calibri"/>
          <w:b/>
          <w:color w:val="000000"/>
          <w:sz w:val="24"/>
        </w:rPr>
        <w:t>)</w:t>
      </w:r>
    </w:p>
    <w:p w:rsidR="00000000" w:rsidRDefault="008A64FA">
      <w:pPr>
        <w:jc w:val="center"/>
        <w:rPr>
          <w:rFonts w:ascii="Times New Roman" w:eastAsia="Times New Roman" w:hAnsi="Times New Roman" w:cs="Calibri"/>
          <w:b/>
          <w:color w:val="000000"/>
          <w:sz w:val="24"/>
        </w:rPr>
      </w:pPr>
    </w:p>
    <w:tbl>
      <w:tblPr>
        <w:tblW w:w="15120" w:type="dxa"/>
        <w:tblInd w:w="-14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797"/>
        <w:gridCol w:w="915"/>
        <w:gridCol w:w="675"/>
        <w:gridCol w:w="690"/>
        <w:gridCol w:w="2385"/>
        <w:gridCol w:w="720"/>
        <w:gridCol w:w="630"/>
        <w:gridCol w:w="690"/>
        <w:gridCol w:w="2565"/>
        <w:gridCol w:w="780"/>
        <w:gridCol w:w="765"/>
        <w:gridCol w:w="2976"/>
      </w:tblGrid>
      <w:tr w:rsidR="00000000">
        <w:trPr>
          <w:trHeight w:val="552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Номер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Описание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Комментарий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КС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Форма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слева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Атрибут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строки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операция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Форма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справа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Атрибут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строки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операция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и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код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)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Значение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Отклоне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ние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Пояснение</w:t>
            </w:r>
          </w:p>
        </w:tc>
      </w:tr>
      <w:tr w:rsidR="00000000">
        <w:trPr>
          <w:trHeight w:val="252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8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9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</w:rPr>
              <w:t>13</w:t>
            </w:r>
          </w:p>
        </w:tc>
      </w:tr>
      <w:tr w:rsidR="00000000">
        <w:trPr>
          <w:trHeight w:val="552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sz w:val="10"/>
                <w:lang w:val="en-US"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sz w:val="10"/>
                <w:lang w:val="en-US" w:eastAsia="en-US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8A64FA">
            <w:pPr>
              <w:jc w:val="both"/>
              <w:rPr>
                <w:rFonts w:ascii="Times New Roman" w:eastAsia="Times New Roman" w:hAnsi="Times New Roman"/>
                <w:color w:val="000000"/>
                <w:sz w:val="16"/>
              </w:rPr>
            </w:pPr>
            <w:r>
              <w:rPr>
                <w:rFonts w:ascii="Times New Roman" w:eastAsia="Times New Roman" w:hAnsi="Times New Roman" w:cs="Calibri"/>
                <w:sz w:val="16"/>
                <w:lang w:val="en-US" w:eastAsia="en-US"/>
              </w:rPr>
              <w:t xml:space="preserve"> </w:t>
            </w:r>
          </w:p>
        </w:tc>
      </w:tr>
    </w:tbl>
    <w:p w:rsidR="00000000" w:rsidRDefault="008A64FA">
      <w:pPr>
        <w:jc w:val="center"/>
        <w:rPr>
          <w:rFonts w:eastAsia="Times New Roman" w:cs="Calibri"/>
          <w:lang w:val="en-US" w:eastAsia="en-US"/>
        </w:rPr>
      </w:pPr>
    </w:p>
    <w:p w:rsidR="00000000" w:rsidRDefault="008A64FA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" w:eastAsia="Times New Roman" w:hAnsi="Times New Roman"/>
          <w:sz w:val="28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</w:p>
    <w:p w:rsidR="00000000" w:rsidRDefault="008A64FA">
      <w:pPr>
        <w:jc w:val="both"/>
        <w:rPr>
          <w:rFonts w:ascii="Times New Roman CYR" w:eastAsia="Times New Roman" w:hAnsi="Times New Roman CYR" w:cs="Calibri"/>
          <w:color w:val="004DBB"/>
          <w:lang w:val="en-US" w:eastAsia="en-US"/>
        </w:rPr>
      </w:pPr>
    </w:p>
    <w:tbl>
      <w:tblPr>
        <w:tblW w:w="11532" w:type="dxa"/>
        <w:tblInd w:w="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4"/>
        <w:gridCol w:w="5445"/>
        <w:gridCol w:w="4303"/>
      </w:tblGrid>
      <w:tr w:rsidR="00000000"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>Руководитель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Verdana" w:eastAsia="Times New Roman" w:hAnsi="Verdana" w:cs="Calibri"/>
                <w:sz w:val="20"/>
                <w:lang w:val="en-US" w:eastAsia="en-US"/>
              </w:rPr>
            </w:pPr>
            <w:r>
              <w:rPr>
                <w:rFonts w:ascii="Verdana" w:eastAsia="Times New Roman" w:hAnsi="Verdana" w:cs="Verdana"/>
                <w:noProof/>
                <w:sz w:val="20"/>
              </w:rPr>
              <w:drawing>
                <wp:inline distT="0" distB="0" distL="0" distR="0">
                  <wp:extent cx="2619375" cy="790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Волошин Артем Альбертович</w:t>
            </w:r>
          </w:p>
        </w:tc>
      </w:tr>
      <w:tr w:rsidR="00000000">
        <w:trPr>
          <w:trHeight w:val="280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eastAsia="Times New Roman"/>
                <w:sz w:val="24"/>
              </w:rPr>
              <w:t> 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подпись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расшифровка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подписи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</w:tr>
      <w:tr w:rsidR="00000000">
        <w:trPr>
          <w:trHeight w:val="281"/>
        </w:trPr>
        <w:tc>
          <w:tcPr>
            <w:tcW w:w="115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 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Руководитель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планово</w:t>
            </w:r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  <w:lang w:val="en-US" w:eastAsia="en-US"/>
              </w:rPr>
            </w:pPr>
            <w:r>
              <w:rPr>
                <w:rFonts w:ascii="Verdana" w:eastAsia="Times New Roman" w:hAnsi="Verdana" w:cs="Verdana"/>
                <w:sz w:val="20"/>
                <w:lang w:val="en-US" w:eastAsia="en-US"/>
              </w:rPr>
              <w:t xml:space="preserve"> </w:t>
            </w:r>
            <w:r>
              <w:rPr>
                <w:rFonts w:ascii="Verdana" w:eastAsia="Times New Roman" w:hAnsi="Verdana" w:cs="Verdana"/>
                <w:noProof/>
                <w:sz w:val="20"/>
              </w:rPr>
              <w:drawing>
                <wp:inline distT="0" distB="0" distL="0" distR="0">
                  <wp:extent cx="2714625" cy="7905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Лазарева Татьяна Николаевна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экономической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службы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подпись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расшифровка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подписи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</w:tr>
      <w:tr w:rsidR="00000000">
        <w:trPr>
          <w:trHeight w:val="281"/>
        </w:trPr>
        <w:tc>
          <w:tcPr>
            <w:tcW w:w="115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 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Главный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  <w:lang w:val="en-US" w:eastAsia="en-US"/>
              </w:rPr>
            </w:pPr>
            <w:r>
              <w:rPr>
                <w:rFonts w:ascii="Verdana" w:eastAsia="Times New Roman" w:hAnsi="Verdana" w:cs="Verdana"/>
                <w:noProof/>
                <w:sz w:val="20"/>
              </w:rPr>
              <w:drawing>
                <wp:inline distT="0" distB="0" distL="0" distR="0">
                  <wp:extent cx="2714625" cy="7905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Лазарева Татьяна Николаевна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бухгалтер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подпись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8A64FA">
            <w:pPr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</w:rPr>
              <w:t>расшифровка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подписи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</w:p>
        </w:tc>
      </w:tr>
    </w:tbl>
    <w:p w:rsidR="00000000" w:rsidRDefault="008A64FA">
      <w:pPr>
        <w:rPr>
          <w:rFonts w:eastAsia="Times New Roman"/>
        </w:rPr>
      </w:pPr>
    </w:p>
    <w:p w:rsidR="00000000" w:rsidRDefault="008A64FA">
      <w:pPr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 w:cs="Calibri"/>
          <w:color w:val="2F343D"/>
          <w:sz w:val="24"/>
          <w:shd w:val="clear" w:color="auto" w:fill="FFFFFF"/>
        </w:rPr>
        <w:t>"08" сентября 2026 г.</w:t>
      </w:r>
      <w:bookmarkStart w:id="1" w:name="_dx_frag_EndFragment"/>
      <w:bookmarkEnd w:id="1"/>
    </w:p>
    <w:p w:rsidR="00000000" w:rsidRDefault="008A64FA">
      <w:pPr>
        <w:jc w:val="both"/>
        <w:rPr>
          <w:rFonts w:ascii="Times New Roman CYR" w:eastAsia="Times New Roman" w:hAnsi="Times New Roman CYR" w:cs="Times New Roman CYR"/>
          <w:color w:val="004DBB"/>
          <w:lang w:val="en-US" w:eastAsia="en-US"/>
        </w:rPr>
      </w:pPr>
      <w:bookmarkStart w:id="2" w:name="_dx_frag_StartFragment"/>
      <w:bookmarkEnd w:id="2"/>
    </w:p>
    <w:p w:rsidR="008A64FA" w:rsidRDefault="008A64FA">
      <w:pPr>
        <w:jc w:val="both"/>
        <w:rPr>
          <w:rFonts w:ascii="Times New Roman" w:eastAsia="Times New Roman" w:hAnsi="Times New Roman" w:cs="Calibri"/>
          <w:sz w:val="28"/>
          <w:lang w:val="en-US" w:eastAsia="en-US"/>
        </w:rPr>
      </w:pPr>
    </w:p>
    <w:sectPr w:rsidR="008A64FA">
      <w:pgSz w:w="15840" w:h="12240" w:orient="landscape"/>
      <w:pgMar w:top="1134" w:right="819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60"/>
    <w:rsid w:val="008A64FA"/>
    <w:rsid w:val="0099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undOvr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FABAFAC-B3F9-468C-8634-9531FABD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2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rPr>
      <w:rFonts w:ascii="Times New Roman" w:eastAsiaTheme="minorEastAsia" w:hAnsi="Times New Roman" w:cs="Times New Roman"/>
      <w:sz w:val="22"/>
    </w:rPr>
  </w:style>
  <w:style w:type="character" w:styleId="a4">
    <w:name w:val="Hyperlink"/>
    <w:basedOn w:val="a0"/>
    <w:uiPriority w:val="99"/>
    <w:rPr>
      <w:rFonts w:ascii="Times New Roman" w:eastAsiaTheme="minorEastAsia" w:hAnsi="Times New Roman"/>
      <w:color w:val="0000FF"/>
      <w:sz w:val="22"/>
      <w:u w:val="single"/>
    </w:rPr>
  </w:style>
  <w:style w:type="character" w:customStyle="1" w:styleId="style461">
    <w:name w:val="style461"/>
    <w:basedOn w:val="a0"/>
    <w:uiPriority w:val="99"/>
    <w:rPr>
      <w:rFonts w:ascii="Times New Roman" w:eastAsiaTheme="minorEastAsia" w:hAnsi="Times New Roman"/>
      <w:sz w:val="15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2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10445</Words>
  <Characters>59537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Петр Александрович</dc:creator>
  <cp:keywords/>
  <dc:description/>
  <cp:lastModifiedBy>Лазарева Татьяна Николаевна</cp:lastModifiedBy>
  <cp:revision>2</cp:revision>
  <dcterms:created xsi:type="dcterms:W3CDTF">2026-10-16T11:11:00Z</dcterms:created>
  <dcterms:modified xsi:type="dcterms:W3CDTF">2026-10-16T11:11:00Z</dcterms:modified>
</cp:coreProperties>
</file>